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监督索引号53050000164200000</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保山市妇女联合会2024</w:t>
      </w:r>
      <w:r>
        <w:rPr>
          <w:rFonts w:hint="eastAsia" w:ascii="方正小标宋简体" w:hAnsi="方正小标宋简体" w:eastAsia="方正小标宋简体" w:cs="方正小标宋简体"/>
          <w:b w:val="0"/>
          <w:bCs w:val="0"/>
          <w:sz w:val="44"/>
          <w:szCs w:val="44"/>
          <w:lang w:eastAsia="zh-CN"/>
        </w:rPr>
        <w:t>年预算公开</w:t>
      </w:r>
      <w:r>
        <w:rPr>
          <w:rFonts w:hint="eastAsia" w:ascii="方正小标宋简体" w:hAnsi="方正小标宋简体" w:eastAsia="方正小标宋简体" w:cs="方正小标宋简体"/>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第一部分 </w:t>
      </w:r>
      <w:r>
        <w:rPr>
          <w:rFonts w:hint="eastAsia" w:ascii="宋体" w:hAnsi="宋体" w:eastAsia="黑体"/>
          <w:sz w:val="32"/>
          <w:szCs w:val="32"/>
          <w:lang w:eastAsia="zh-CN"/>
        </w:rPr>
        <w:t>保山市妇女联合会</w:t>
      </w:r>
      <w:r>
        <w:rPr>
          <w:rFonts w:hint="eastAsia" w:ascii="宋体" w:hAnsi="宋体" w:eastAsia="黑体"/>
          <w:sz w:val="32"/>
          <w:szCs w:val="32"/>
          <w:lang w:val="en-US" w:eastAsia="zh-CN"/>
        </w:rPr>
        <w:t>2024</w:t>
      </w:r>
      <w:r>
        <w:rPr>
          <w:rFonts w:hint="eastAsia" w:ascii="宋体" w:hAnsi="宋体" w:eastAsia="黑体"/>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五、</w:t>
      </w:r>
      <w:r>
        <w:rPr>
          <w:rFonts w:hint="eastAsia" w:ascii="仿宋" w:hAnsi="仿宋" w:eastAsia="仿宋" w:cs="仿宋"/>
          <w:kern w:val="0"/>
          <w:sz w:val="32"/>
          <w:szCs w:val="32"/>
          <w:lang w:eastAsia="zh-CN"/>
        </w:rPr>
        <w:t>市</w:t>
      </w:r>
      <w:r>
        <w:rPr>
          <w:rFonts w:hint="eastAsia" w:ascii="仿宋" w:hAnsi="仿宋" w:eastAsia="仿宋" w:cs="仿宋"/>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六、</w:t>
      </w:r>
      <w:r>
        <w:rPr>
          <w:rFonts w:hint="eastAsia" w:ascii="仿宋" w:hAnsi="仿宋" w:eastAsia="仿宋" w:cs="仿宋"/>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sz w:val="32"/>
          <w:szCs w:val="32"/>
        </w:rPr>
      </w:pPr>
      <w:r>
        <w:rPr>
          <w:rFonts w:hint="eastAsia" w:ascii="仿宋" w:hAnsi="仿宋" w:eastAsia="仿宋" w:cs="仿宋"/>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宋体" w:hAnsi="宋体" w:eastAsia="黑体"/>
          <w:sz w:val="32"/>
          <w:szCs w:val="32"/>
        </w:rPr>
      </w:pPr>
      <w:r>
        <w:rPr>
          <w:rFonts w:hint="eastAsia" w:ascii="宋体" w:hAnsi="宋体" w:eastAsia="黑体"/>
          <w:sz w:val="32"/>
          <w:szCs w:val="32"/>
        </w:rPr>
        <w:t xml:space="preserve">第二部分 </w:t>
      </w:r>
      <w:r>
        <w:rPr>
          <w:rFonts w:hint="eastAsia" w:ascii="宋体" w:hAnsi="宋体" w:eastAsia="黑体"/>
          <w:sz w:val="32"/>
          <w:szCs w:val="32"/>
          <w:lang w:eastAsia="zh-CN"/>
        </w:rPr>
        <w:t>保山市妇女联合会</w:t>
      </w:r>
      <w:r>
        <w:rPr>
          <w:rFonts w:hint="eastAsia" w:ascii="宋体" w:hAnsi="宋体" w:eastAsia="黑体"/>
          <w:sz w:val="32"/>
          <w:szCs w:val="32"/>
          <w:lang w:val="en-US" w:eastAsia="zh-CN"/>
        </w:rPr>
        <w:t>2024</w:t>
      </w:r>
      <w:r>
        <w:rPr>
          <w:rFonts w:hint="eastAsia" w:ascii="宋体" w:hAnsi="宋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二、部门收入</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三、部门支出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四、财政拨款收支</w:t>
      </w:r>
      <w:r>
        <w:rPr>
          <w:rFonts w:hint="eastAsia" w:ascii="仿宋" w:hAnsi="仿宋" w:eastAsia="仿宋" w:cs="仿宋"/>
          <w:sz w:val="32"/>
          <w:szCs w:val="32"/>
          <w:lang w:eastAsia="zh-CN"/>
        </w:rPr>
        <w:t>预算总</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五、一般公共预算支出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r>
        <w:rPr>
          <w:rFonts w:hint="eastAsia" w:ascii="仿宋" w:hAnsi="仿宋" w:eastAsia="仿宋" w:cs="仿宋"/>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六、一般公共预算“三公”经费支出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七、部门</w:t>
      </w:r>
      <w:r>
        <w:rPr>
          <w:rFonts w:hint="eastAsia" w:ascii="仿宋" w:hAnsi="仿宋" w:eastAsia="仿宋" w:cs="仿宋"/>
          <w:sz w:val="32"/>
          <w:szCs w:val="32"/>
        </w:rPr>
        <w:t>基本支出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、项目支出绩效目标表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十、政府性基金预算支出</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、部门政府采购</w:t>
      </w:r>
      <w:r>
        <w:rPr>
          <w:rFonts w:hint="eastAsia" w:ascii="仿宋" w:hAnsi="仿宋" w:eastAsia="仿宋" w:cs="仿宋"/>
          <w:sz w:val="32"/>
          <w:szCs w:val="32"/>
          <w:lang w:eastAsia="zh-CN"/>
        </w:rPr>
        <w:t>预算</w:t>
      </w:r>
      <w:r>
        <w:rPr>
          <w:rFonts w:hint="eastAsia" w:ascii="仿宋" w:hAnsi="仿宋" w:eastAsia="仿宋" w:cs="仿宋"/>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十二、政府购买服务预算表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三</w:t>
      </w:r>
      <w:r>
        <w:rPr>
          <w:rFonts w:hint="eastAsia" w:ascii="仿宋" w:hAnsi="仿宋" w:eastAsia="仿宋" w:cs="仿宋"/>
          <w:sz w:val="32"/>
          <w:szCs w:val="32"/>
        </w:rPr>
        <w:t>、</w:t>
      </w:r>
      <w:r>
        <w:rPr>
          <w:rFonts w:hint="eastAsia" w:ascii="仿宋" w:hAnsi="仿宋" w:eastAsia="仿宋" w:cs="仿宋"/>
          <w:sz w:val="32"/>
          <w:szCs w:val="32"/>
          <w:lang w:eastAsia="zh-CN"/>
        </w:rPr>
        <w:t>市对下转移支付预算表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十七、部门项目中期规划预算表</w:t>
      </w: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left"/>
        <w:textAlignment w:val="auto"/>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pacing w:line="590" w:lineRule="exact"/>
        <w:jc w:val="both"/>
        <w:textAlignment w:val="auto"/>
        <w:rPr>
          <w:rFonts w:hint="eastAsia" w:ascii="方正小标宋简体" w:eastAsia="方正小标宋简体"/>
          <w:kern w:val="0"/>
          <w:sz w:val="44"/>
          <w:szCs w:val="44"/>
        </w:rPr>
      </w:pPr>
      <w:r>
        <w:rPr>
          <w:rFonts w:hint="eastAsia" w:ascii="方正小标宋简体" w:eastAsia="方正小标宋简体"/>
          <w:kern w:val="0"/>
          <w:sz w:val="44"/>
          <w:szCs w:val="44"/>
          <w:lang w:eastAsia="zh-CN"/>
        </w:rPr>
        <w:t>保山市妇女联合会</w:t>
      </w:r>
      <w:r>
        <w:rPr>
          <w:rFonts w:hint="eastAsia" w:ascii="方正小标宋简体" w:eastAsia="方正小标宋简体"/>
          <w:kern w:val="0"/>
          <w:sz w:val="44"/>
          <w:szCs w:val="44"/>
          <w:lang w:val="en-US" w:eastAsia="zh-CN"/>
        </w:rPr>
        <w:t>2024</w:t>
      </w:r>
      <w:r>
        <w:rPr>
          <w:rFonts w:hint="eastAsia" w:ascii="方正小标宋简体" w:eastAsia="方正小标宋简体"/>
          <w:kern w:val="0"/>
          <w:sz w:val="44"/>
          <w:szCs w:val="44"/>
        </w:rPr>
        <w:t>年部门预算编制说明</w:t>
      </w:r>
    </w:p>
    <w:p>
      <w:pPr>
        <w:keepNext w:val="0"/>
        <w:keepLines w:val="0"/>
        <w:pageBreakBefore w:val="0"/>
        <w:widowControl/>
        <w:kinsoku/>
        <w:wordWrap/>
        <w:overflowPunct/>
        <w:topLinePunct w:val="0"/>
        <w:autoSpaceDE/>
        <w:autoSpaceDN/>
        <w:bidi w:val="0"/>
        <w:adjustRightInd/>
        <w:spacing w:line="590" w:lineRule="exact"/>
        <w:ind w:firstLine="720" w:firstLineChars="200"/>
        <w:jc w:val="center"/>
        <w:textAlignment w:val="auto"/>
        <w:rPr>
          <w:rFonts w:hint="eastAsia" w:ascii="方正小标宋简体" w:eastAsia="方正小标宋简体"/>
          <w:kern w:val="0"/>
          <w:sz w:val="36"/>
          <w:szCs w:val="36"/>
        </w:rPr>
      </w:pP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ascii="宋体" w:hAnsi="宋体" w:eastAsia="黑体"/>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b/>
          <w:kern w:val="0"/>
          <w:sz w:val="32"/>
          <w:szCs w:val="32"/>
        </w:rPr>
      </w:pPr>
      <w:r>
        <w:rPr>
          <w:rFonts w:hint="eastAsia" w:ascii="宋体" w:hAnsi="宋体" w:eastAsia="楷体_GB2312"/>
          <w:kern w:val="0"/>
          <w:sz w:val="32"/>
          <w:szCs w:val="32"/>
        </w:rPr>
        <w:t>（一）部门主要职责</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保山市妇女联合会是中共保山市委领导下的人民团体，主要职责是：1.以习近平新时代中国特色社会主义思想为指导，履行引领联系服务职责，团结、引导、教育全市各族各界妇女及各类妇女组织在思想上、政治上、行动上同党中央保持高度一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对妇女群众进行思想政治教育，引导广大妇女践行社会主义核心价值观，崇尚科学，抵制邪教，培养自尊、自信、自立、自强精神；开展各层次妇女干部履职能力培训和妇女技能培训，全面提高妇女素质；宣传各类妇女典型，培养、推荐女性人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3.加强妇女组织建设力度，推动各级、各部门妇联组织规范化建设工作，拓宽妇女工作渠道，提升妇联执委履职和服务能力。</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4.关心妇女工作生活，拓宽服务渠道，发展公益事业，壮大巾帼志愿者队伍，开展帮扶救助，实施发展类项目。加强与女性社会组织和社会各界的联系，推动全社会为妇女儿童和家庭服务。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5.推进家庭文明建设，贯彻实施《家庭教育促进法》《新时代公民道德建设实施纲要》，教育家庭成员遵守公民道德规范，培养树立各类家庭文明典型，积极推进家庭文明建设进程。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6.宣传、贯彻、落实《中华人民共和国妇女权益保障法》，接待妇女群众来信来访，倾听妇女意见，反映妇女诉求，向各级党委政府提出有关意见建议，并协助有关部门或单位共同维护妇女儿童合法权益，为受侵害的妇女儿童提供帮助。</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7.积极发展同周边国家妇女组织的友好交往，加深了解、增进友谊、促进合作。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8.承担保山市妇女儿童工作委员会办公室的工作。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9.完成市委、市政府和省妇女联合会交办的其他事项。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hint="eastAsia" w:ascii="宋体" w:hAnsi="宋体" w:eastAsia="楷体_GB2312"/>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我部门共设置4个内设机构，包括：办公室、妇女发展部、妇儿工委办公室、维权部。所属单位1个，妇女儿童发展中心。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办公室。组织协调机关日常工作，做好上传下达、承上启下、内外联系、综合协调、参谋助手等工作；负责有关文件起草、会议组织、文书处理、秘书事务、党的建设、组织人事、督查调研、妇联组织建设、对内对外宣传、学习培训等；做好档案、保密、财务、车辆管理及后勤保障等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妇女发展部。动员和组织妇女参与经济建设和社会发展。负责实施好创业担保贷款、低收入妇女“两癌”救助、女性健康项目；联合相关部门开展各类实用技术、技能的教育培训；管理各类基地、实体、女性社会组织，培树典型，发挥示范作用，指导基层城乡工作；做好信用体系建设相关工作；发挥行业帮扶巩固拓展脱贫攻坚成果助推乡村振兴；积极配合政府及有关部门做好农村剩余女劳动力的转移和输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妇儿工委办公室。负责市政府妇女儿童工作委员会日常工作。协调推动相关部门实施“两纲两规”，贯彻落实妇女儿童相关法律法规和政策规定，维护妇女儿童合法权益；开展妇女儿童发展规划监测评估；对全市妇女儿童工作进行督促、检查、指导；开展重难点问题调查研究，为党委政府决策提供依据；承办妇女儿童工作委员会相关会议；指导县级妇儿工委办工作，开展业务培训；做好家庭家教家风建设工作，为妇女儿童发展营造良好的社会环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维权部。加强和规范妇联信访工作，更好地发挥妇联信访工作和服务群众的窗口作用，加强对基层妇联信访工作的指导。开展“建设法治中国·巾帼在行动”活动，推动法治宣传教育进乡村、进社区、进校园、进网络、进重点人群，强化全民法治意识，引导妇女群众自觉尊法学法守法用法；常态化开展婚姻家庭纠纷预防化解工作，多渠道提升婚姻家庭纠纷排查调处能力，为妇女儿童提供法律援助、心理疏导等维权服务；持续开展反拐禁毒防艾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kern w:val="0"/>
          <w:sz w:val="32"/>
          <w:szCs w:val="32"/>
          <w:highlight w:val="none"/>
          <w:lang w:val="en-US" w:eastAsia="zh-CN" w:bidi="ar-SA"/>
        </w:rPr>
        <w:t>5.保山市妇女儿童发展中心。是保山市妇女联合会机关所属公益一类财政全额拨款事业单位，机构规格正科级。核定事业编制5名，其中，主任1名（正科级）、副主任1名（副科级）。主要职责：承接省妇女儿童发展中心和省儿童基金会安排的相关项目，并抓好落实；引导妇女积极参与产业发展，在更多领域自主创业、灵活就业；了解妇女群众的呼声和需求，发挥好桥梁和纽带作用，组织开展形式多样的志愿服务活动；发挥好家庭教育指导中心办公室的枢纽作用，建强家风家教服务平台，开展家风宣传培训，为妇女儿童发展营造良好的社会环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ascii="宋体" w:hAnsi="宋体" w:eastAsia="楷体_GB2312"/>
          <w:kern w:val="0"/>
          <w:sz w:val="32"/>
          <w:szCs w:val="32"/>
        </w:rPr>
        <w:t>（</w:t>
      </w:r>
      <w:r>
        <w:rPr>
          <w:rFonts w:hint="eastAsia" w:ascii="宋体" w:hAnsi="宋体" w:eastAsia="楷体_GB2312"/>
          <w:kern w:val="0"/>
          <w:sz w:val="32"/>
          <w:szCs w:val="32"/>
        </w:rPr>
        <w:t>三</w:t>
      </w:r>
      <w:r>
        <w:rPr>
          <w:rFonts w:ascii="宋体" w:hAnsi="宋体"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一是深入实施妇女思想引领工程。持续用党的创新理论武装头脑、指导实践、推动工作；认真学习贯彻习近平总书记重要讲话和重要指示批示精神；广泛开展“巾帼心向党·奋进新征程”学习教育活动。二是深化新时代巾帼建功系列活动。深化乡村振兴巾帼行动、创业创新巾帼行动、科技创新巾帼行动，大力推进“两个规划”实施。三是深入实施“家家幸福安康工程”。深化家庭文明创建、家庭教育指导、家庭关爱服务等工作。四是深入实施妇女儿童维权关爱工程。扎实推动党政主导的维权服务机制，做好妇女儿童关爱帮扶，坚决维护妇女领域政治安全、意识形态安全。五是常态长效开展新阶段“三访四察五送”工作。力求在访的“量”、察的“度”、送的“质”上取得新进展、实现新突破，用好“五送”机制，深入开展调查研究工作，联动解决妇女儿童和家庭“急难愁盼”。六是深化妇联组织改革和建设。深入贯彻党的二十大报告关于群团组织改革工作部署及中国妇女十三大精神，年内实现50%以上的基层妇联组织规范化建设任务。七是深入推进全面从严治党。严明政治纪律和政治规矩，严格落实“一岗双责”，继续深化“清廉机关”“清廉家庭”建设工作等。</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ascii="宋体" w:hAnsi="宋体" w:eastAsia="黑体"/>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我部门编制</w:t>
      </w: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rPr>
        <w:t>年部门预算单位共</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个。其中：财政全额供给单位</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个；差额供给单位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个；定额补助单位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个；自收自支单位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个。财政全额供给单位中行政单位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个；参公单位</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rPr>
        <w:t>个；事业单位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个。截止</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rPr>
        <w:t>年12月统计，部门基本情况如下：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在职人员编制</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人，其中：行政编制</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人，</w:t>
      </w:r>
      <w:r>
        <w:rPr>
          <w:rFonts w:hint="eastAsia" w:ascii="仿宋" w:hAnsi="仿宋" w:eastAsia="仿宋" w:cs="仿宋"/>
          <w:kern w:val="0"/>
          <w:sz w:val="32"/>
          <w:szCs w:val="32"/>
          <w:highlight w:val="none"/>
          <w:lang w:eastAsia="zh-CN"/>
        </w:rPr>
        <w:t>工勤人员编制</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人</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事业编制</w:t>
      </w:r>
      <w:r>
        <w:rPr>
          <w:rFonts w:hint="eastAsia" w:ascii="仿宋" w:hAnsi="仿宋" w:eastAsia="仿宋" w:cs="仿宋"/>
          <w:kern w:val="0"/>
          <w:sz w:val="32"/>
          <w:szCs w:val="32"/>
          <w:highlight w:val="none"/>
          <w:lang w:val="en-US" w:eastAsia="zh-CN"/>
        </w:rPr>
        <w:t>20</w:t>
      </w:r>
      <w:r>
        <w:rPr>
          <w:rFonts w:hint="eastAsia" w:ascii="仿宋" w:hAnsi="仿宋" w:eastAsia="仿宋" w:cs="仿宋"/>
          <w:kern w:val="0"/>
          <w:sz w:val="32"/>
          <w:szCs w:val="32"/>
          <w:highlight w:val="none"/>
        </w:rPr>
        <w:t>人。在职实有</w:t>
      </w:r>
      <w:r>
        <w:rPr>
          <w:rFonts w:hint="eastAsia" w:ascii="仿宋" w:hAnsi="仿宋" w:eastAsia="仿宋" w:cs="仿宋"/>
          <w:kern w:val="0"/>
          <w:sz w:val="32"/>
          <w:szCs w:val="32"/>
          <w:highlight w:val="none"/>
          <w:lang w:val="en-US" w:eastAsia="zh-CN"/>
        </w:rPr>
        <w:t>19</w:t>
      </w:r>
      <w:r>
        <w:rPr>
          <w:rFonts w:hint="eastAsia" w:ascii="仿宋" w:hAnsi="仿宋" w:eastAsia="仿宋" w:cs="仿宋"/>
          <w:kern w:val="0"/>
          <w:sz w:val="32"/>
          <w:szCs w:val="32"/>
          <w:highlight w:val="none"/>
        </w:rPr>
        <w:t>人，其中：财政全额保障</w:t>
      </w:r>
      <w:r>
        <w:rPr>
          <w:rFonts w:hint="eastAsia" w:ascii="仿宋" w:hAnsi="仿宋" w:eastAsia="仿宋" w:cs="仿宋"/>
          <w:kern w:val="0"/>
          <w:sz w:val="32"/>
          <w:szCs w:val="32"/>
          <w:highlight w:val="none"/>
          <w:lang w:val="en-US" w:eastAsia="zh-CN"/>
        </w:rPr>
        <w:t>19</w:t>
      </w:r>
      <w:r>
        <w:rPr>
          <w:rFonts w:hint="eastAsia" w:ascii="仿宋" w:hAnsi="仿宋" w:eastAsia="仿宋" w:cs="仿宋"/>
          <w:kern w:val="0"/>
          <w:sz w:val="32"/>
          <w:szCs w:val="32"/>
          <w:highlight w:val="none"/>
        </w:rPr>
        <w:t>人，财政差额补助</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人，财政专户资金、单位资金保障</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离退休人员</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人，其中：离休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人，退休</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车辆编制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辆，实有车辆</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w:t>
      </w:r>
      <w:r>
        <w:rPr>
          <w:rFonts w:hint="eastAsia" w:ascii="仿宋" w:hAnsi="仿宋" w:eastAsia="仿宋" w:cs="仿宋"/>
          <w:kern w:val="0"/>
          <w:sz w:val="32"/>
          <w:szCs w:val="32"/>
          <w:lang w:eastAsia="zh-CN"/>
        </w:rPr>
        <w:t>，超编</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ascii="宋体" w:hAnsi="宋体" w:eastAsia="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ascii="宋体" w:hAnsi="宋体"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年部门财务总收入3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277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800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，其中：一般公共预算3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277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800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，政府性基金</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，国有资本经营收益</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财政专户管理资金收入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事业收入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，事业单位经营收入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，上级补助收入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，附属单位上缴收入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，其他收入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0000FF"/>
          <w:kern w:val="0"/>
          <w:sz w:val="32"/>
          <w:szCs w:val="32"/>
        </w:rPr>
      </w:pPr>
      <w:r>
        <w:rPr>
          <w:rFonts w:hint="eastAsia" w:ascii="仿宋" w:hAnsi="仿宋" w:eastAsia="仿宋" w:cs="仿宋"/>
          <w:color w:val="auto"/>
          <w:kern w:val="0"/>
          <w:sz w:val="32"/>
          <w:szCs w:val="32"/>
        </w:rPr>
        <w:t>部门财务总收入比上年预算增加</w:t>
      </w:r>
      <w:r>
        <w:rPr>
          <w:rFonts w:hint="eastAsia" w:ascii="仿宋" w:hAnsi="仿宋" w:eastAsia="仿宋" w:cs="仿宋"/>
          <w:color w:val="auto"/>
          <w:kern w:val="0"/>
          <w:sz w:val="32"/>
          <w:szCs w:val="32"/>
          <w:lang w:val="en-US" w:eastAsia="zh-CN"/>
        </w:rPr>
        <w:t>8,646</w:t>
      </w:r>
      <w:r>
        <w:rPr>
          <w:rFonts w:hint="eastAsia" w:ascii="仿宋" w:hAnsi="仿宋" w:eastAsia="仿宋" w:cs="仿宋"/>
          <w:color w:val="auto"/>
          <w:kern w:val="0"/>
          <w:sz w:val="32"/>
          <w:szCs w:val="32"/>
        </w:rPr>
        <w:t>元，同比增长</w:t>
      </w:r>
      <w:r>
        <w:rPr>
          <w:rFonts w:hint="eastAsia" w:ascii="仿宋" w:hAnsi="仿宋" w:eastAsia="仿宋" w:cs="仿宋"/>
          <w:color w:val="auto"/>
          <w:kern w:val="0"/>
          <w:sz w:val="32"/>
          <w:szCs w:val="32"/>
          <w:lang w:val="en-US" w:eastAsia="zh-CN"/>
        </w:rPr>
        <w:t>0.2</w:t>
      </w:r>
      <w:r>
        <w:rPr>
          <w:rFonts w:hint="eastAsia" w:ascii="仿宋" w:hAnsi="仿宋" w:eastAsia="仿宋" w:cs="仿宋"/>
          <w:color w:val="auto"/>
          <w:kern w:val="0"/>
          <w:sz w:val="32"/>
          <w:szCs w:val="32"/>
        </w:rPr>
        <w:t>6%。主要原因分析</w:t>
      </w:r>
      <w:r>
        <w:rPr>
          <w:rFonts w:hint="eastAsia" w:ascii="仿宋" w:hAnsi="仿宋" w:eastAsia="仿宋" w:cs="仿宋"/>
          <w:color w:val="0000FF"/>
          <w:kern w:val="0"/>
          <w:sz w:val="32"/>
          <w:szCs w:val="32"/>
        </w:rPr>
        <w:t>：</w:t>
      </w:r>
      <w:r>
        <w:rPr>
          <w:rFonts w:hint="eastAsia" w:ascii="仿宋" w:hAnsi="仿宋" w:eastAsia="仿宋" w:cs="仿宋"/>
          <w:color w:val="auto"/>
          <w:kern w:val="0"/>
          <w:sz w:val="32"/>
          <w:szCs w:val="32"/>
        </w:rPr>
        <w:t>1.人员经费增加38</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700元，为干部职工晋级晋档，工资及相关保险费用相应增长；2.公用经费</w:t>
      </w:r>
      <w:r>
        <w:rPr>
          <w:rFonts w:hint="eastAsia" w:ascii="仿宋" w:hAnsi="仿宋" w:eastAsia="仿宋" w:cs="仿宋"/>
          <w:color w:val="auto"/>
          <w:kern w:val="0"/>
          <w:sz w:val="32"/>
          <w:szCs w:val="32"/>
          <w:lang w:eastAsia="zh-CN"/>
        </w:rPr>
        <w:t>增加</w:t>
      </w:r>
      <w:r>
        <w:rPr>
          <w:rFonts w:hint="eastAsia" w:ascii="仿宋" w:hAnsi="仿宋" w:eastAsia="仿宋" w:cs="仿宋"/>
          <w:color w:val="auto"/>
          <w:kern w:val="0"/>
          <w:sz w:val="32"/>
          <w:szCs w:val="32"/>
        </w:rPr>
        <w:t>10</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800</w:t>
      </w:r>
      <w:r>
        <w:rPr>
          <w:rFonts w:hint="eastAsia" w:ascii="仿宋" w:hAnsi="仿宋" w:eastAsia="仿宋" w:cs="仿宋"/>
          <w:color w:val="auto"/>
          <w:kern w:val="0"/>
          <w:sz w:val="32"/>
          <w:szCs w:val="32"/>
          <w:lang w:eastAsia="zh-CN"/>
        </w:rPr>
        <w:t>元</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因公务员相较上年预算期间增加</w:t>
      </w:r>
      <w:r>
        <w:rPr>
          <w:rFonts w:hint="eastAsia" w:ascii="仿宋" w:hAnsi="仿宋" w:eastAsia="仿宋" w:cs="仿宋"/>
          <w:color w:val="auto"/>
          <w:kern w:val="0"/>
          <w:sz w:val="32"/>
          <w:szCs w:val="32"/>
          <w:lang w:val="en-US" w:eastAsia="zh-CN"/>
        </w:rPr>
        <w:t>1人，公务交通补贴、工会经费相应增加</w:t>
      </w:r>
      <w:r>
        <w:rPr>
          <w:rFonts w:hint="eastAsia" w:ascii="仿宋" w:hAnsi="仿宋" w:eastAsia="仿宋" w:cs="仿宋"/>
          <w:color w:val="auto"/>
          <w:kern w:val="0"/>
          <w:sz w:val="32"/>
          <w:szCs w:val="32"/>
        </w:rPr>
        <w:t>；3.项目经费</w:t>
      </w:r>
      <w:r>
        <w:rPr>
          <w:rFonts w:hint="eastAsia" w:ascii="仿宋" w:hAnsi="仿宋" w:eastAsia="仿宋" w:cs="仿宋"/>
          <w:color w:val="auto"/>
          <w:kern w:val="0"/>
          <w:sz w:val="32"/>
          <w:szCs w:val="32"/>
          <w:lang w:eastAsia="zh-CN"/>
        </w:rPr>
        <w:t>减少</w:t>
      </w:r>
      <w:r>
        <w:rPr>
          <w:rFonts w:hint="eastAsia" w:ascii="仿宋" w:hAnsi="仿宋" w:eastAsia="仿宋" w:cs="仿宋"/>
          <w:color w:val="auto"/>
          <w:kern w:val="0"/>
          <w:sz w:val="32"/>
          <w:szCs w:val="32"/>
        </w:rPr>
        <w:t>40</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854元，</w:t>
      </w:r>
      <w:r>
        <w:rPr>
          <w:rFonts w:hint="eastAsia" w:ascii="仿宋" w:hAnsi="仿宋" w:eastAsia="仿宋" w:cs="仿宋"/>
          <w:color w:val="auto"/>
          <w:kern w:val="0"/>
          <w:sz w:val="32"/>
          <w:szCs w:val="32"/>
          <w:lang w:val="en-US" w:eastAsia="zh-CN"/>
        </w:rPr>
        <w:t>2024年安排“</w:t>
      </w:r>
      <w:r>
        <w:rPr>
          <w:rFonts w:hint="eastAsia" w:ascii="仿宋" w:hAnsi="仿宋" w:eastAsia="仿宋" w:cs="仿宋"/>
          <w:color w:val="auto"/>
          <w:kern w:val="0"/>
          <w:sz w:val="32"/>
          <w:szCs w:val="32"/>
        </w:rPr>
        <w:t>妇女儿童权益、家风家教及文明家庭选树等经费</w:t>
      </w:r>
      <w:r>
        <w:rPr>
          <w:rFonts w:hint="eastAsia" w:ascii="仿宋" w:hAnsi="仿宋" w:eastAsia="仿宋" w:cs="仿宋"/>
          <w:color w:val="auto"/>
          <w:kern w:val="0"/>
          <w:sz w:val="32"/>
          <w:szCs w:val="32"/>
          <w:lang w:val="en-US" w:eastAsia="zh-CN"/>
        </w:rPr>
        <w:t>”项目150</w:t>
      </w:r>
      <w:r>
        <w:rPr>
          <w:rFonts w:hint="eastAsia" w:ascii="仿宋" w:hAnsi="仿宋" w:eastAsia="仿宋" w:cs="仿宋"/>
          <w:color w:val="auto"/>
          <w:kern w:val="0"/>
          <w:sz w:val="32"/>
          <w:szCs w:val="32"/>
        </w:rPr>
        <w:t>,000元。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ascii="宋体" w:hAnsi="宋体"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年部门财政拨款收入3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277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800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，其中:本年收入3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277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800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，上年结转收入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。本年收入中，一般公共预算财政拨款3</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277</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800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，政府性基金预算财政拨款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，国有资本经营收益财政拨款</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部门财政拨款收入比上年预算增加8,646元，同比增长0.26%。主要原因分析：1.人员经费增加38,700元，为干部职工晋级晋档，工资及相关保险费用相应增长；2.公用经费增加10,800元，因公务员相较上年预算期间增加1人，公务交通补贴、工会经费相应增加；3.项目经费减少40,854元，2024年安排“妇女儿童权益、家风家教及文明家庭选树等经费”项目15</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,000元。</w:t>
      </w:r>
    </w:p>
    <w:p>
      <w:pPr>
        <w:keepNext w:val="0"/>
        <w:keepLines w:val="0"/>
        <w:pageBreakBefore w:val="0"/>
        <w:widowControl/>
        <w:numPr>
          <w:ilvl w:val="0"/>
          <w:numId w:val="1"/>
        </w:numPr>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ascii="宋体" w:hAnsi="宋体" w:eastAsia="黑体"/>
          <w:kern w:val="0"/>
          <w:sz w:val="32"/>
          <w:szCs w:val="32"/>
        </w:rPr>
        <w:t>预算单位支出情况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202</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年部门预算总支出3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277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800元。财政拨款安排支出3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277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800元，其中：基本支出3</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127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800元，比上年预算增加49</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500元，同比增长</w:t>
      </w:r>
      <w:r>
        <w:rPr>
          <w:rFonts w:hint="eastAsia" w:ascii="仿宋" w:hAnsi="仿宋" w:eastAsia="仿宋" w:cs="仿宋"/>
          <w:color w:val="auto"/>
          <w:kern w:val="0"/>
          <w:sz w:val="32"/>
          <w:szCs w:val="32"/>
          <w:lang w:val="en-US" w:eastAsia="zh-CN"/>
        </w:rPr>
        <w:t>1.61</w:t>
      </w:r>
      <w:r>
        <w:rPr>
          <w:rFonts w:hint="eastAsia" w:ascii="仿宋" w:hAnsi="仿宋" w:eastAsia="仿宋" w:cs="仿宋"/>
          <w:color w:val="auto"/>
          <w:kern w:val="0"/>
          <w:sz w:val="32"/>
          <w:szCs w:val="32"/>
        </w:rPr>
        <w:t>%，主要原因分析：人员经费增加38,700元，为干部职工晋级晋档，工资及相关保险费用相应增长；公用经费增加10,800元</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因公务员相较上年预算期间增加1人，公务交通补贴、工会经费</w:t>
      </w:r>
      <w:r>
        <w:rPr>
          <w:rFonts w:hint="eastAsia" w:ascii="仿宋" w:hAnsi="仿宋" w:eastAsia="仿宋" w:cs="仿宋"/>
          <w:color w:val="auto"/>
          <w:kern w:val="0"/>
          <w:sz w:val="32"/>
          <w:szCs w:val="32"/>
          <w:lang w:eastAsia="zh-CN"/>
        </w:rPr>
        <w:t>支出</w:t>
      </w:r>
      <w:r>
        <w:rPr>
          <w:rFonts w:hint="eastAsia" w:ascii="仿宋" w:hAnsi="仿宋" w:eastAsia="仿宋" w:cs="仿宋"/>
          <w:color w:val="auto"/>
          <w:kern w:val="0"/>
          <w:sz w:val="32"/>
          <w:szCs w:val="32"/>
        </w:rPr>
        <w:t>相应增加</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项目</w:t>
      </w:r>
      <w:r>
        <w:rPr>
          <w:rFonts w:hint="eastAsia" w:ascii="仿宋" w:hAnsi="仿宋" w:eastAsia="仿宋" w:cs="仿宋"/>
          <w:color w:val="auto"/>
          <w:kern w:val="0"/>
          <w:sz w:val="32"/>
          <w:szCs w:val="32"/>
          <w:lang w:eastAsia="zh-CN"/>
        </w:rPr>
        <w:t>支出</w:t>
      </w:r>
      <w:r>
        <w:rPr>
          <w:rFonts w:hint="eastAsia" w:ascii="仿宋" w:hAnsi="仿宋" w:eastAsia="仿宋" w:cs="仿宋"/>
          <w:color w:val="auto"/>
          <w:kern w:val="0"/>
          <w:sz w:val="32"/>
          <w:szCs w:val="32"/>
          <w:lang w:val="en-US" w:eastAsia="zh-CN"/>
        </w:rPr>
        <w:t>150,000元，</w:t>
      </w:r>
      <w:r>
        <w:rPr>
          <w:rFonts w:hint="eastAsia" w:ascii="仿宋" w:hAnsi="仿宋" w:eastAsia="仿宋" w:cs="仿宋"/>
          <w:color w:val="auto"/>
          <w:kern w:val="0"/>
          <w:sz w:val="32"/>
          <w:szCs w:val="32"/>
          <w:lang w:eastAsia="zh-CN"/>
        </w:rPr>
        <w:t>比上年预算</w:t>
      </w:r>
      <w:r>
        <w:rPr>
          <w:rFonts w:hint="eastAsia" w:ascii="仿宋" w:hAnsi="仿宋" w:eastAsia="仿宋" w:cs="仿宋"/>
          <w:color w:val="auto"/>
          <w:kern w:val="0"/>
          <w:sz w:val="32"/>
          <w:szCs w:val="32"/>
        </w:rPr>
        <w:t>减少40,854元，</w:t>
      </w:r>
      <w:r>
        <w:rPr>
          <w:rFonts w:hint="eastAsia" w:ascii="仿宋" w:hAnsi="仿宋" w:eastAsia="仿宋" w:cs="仿宋"/>
          <w:color w:val="auto"/>
          <w:kern w:val="0"/>
          <w:sz w:val="32"/>
          <w:szCs w:val="32"/>
          <w:lang w:eastAsia="zh-CN"/>
        </w:rPr>
        <w:t>同比下降</w:t>
      </w:r>
      <w:r>
        <w:rPr>
          <w:rFonts w:hint="eastAsia" w:ascii="仿宋" w:hAnsi="仿宋" w:eastAsia="仿宋" w:cs="仿宋"/>
          <w:color w:val="auto"/>
          <w:kern w:val="0"/>
          <w:sz w:val="32"/>
          <w:szCs w:val="32"/>
          <w:lang w:val="en-US" w:eastAsia="zh-CN"/>
        </w:rPr>
        <w:t>21.41%，</w:t>
      </w:r>
      <w:r>
        <w:rPr>
          <w:rFonts w:hint="eastAsia" w:ascii="仿宋" w:hAnsi="仿宋" w:eastAsia="仿宋" w:cs="仿宋"/>
          <w:color w:val="auto"/>
          <w:kern w:val="0"/>
          <w:sz w:val="32"/>
          <w:szCs w:val="32"/>
        </w:rPr>
        <w:t>主要原因分析：</w:t>
      </w:r>
      <w:r>
        <w:rPr>
          <w:rFonts w:hint="eastAsia" w:ascii="仿宋" w:hAnsi="仿宋" w:eastAsia="仿宋" w:cs="仿宋"/>
          <w:color w:val="auto"/>
          <w:kern w:val="0"/>
          <w:sz w:val="32"/>
          <w:szCs w:val="32"/>
          <w:lang w:eastAsia="zh-CN"/>
        </w:rPr>
        <w:t>厉行节约，整合项目，</w:t>
      </w:r>
      <w:r>
        <w:rPr>
          <w:rFonts w:hint="eastAsia" w:ascii="仿宋" w:hAnsi="仿宋" w:eastAsia="仿宋" w:cs="仿宋"/>
          <w:color w:val="auto"/>
          <w:kern w:val="0"/>
          <w:sz w:val="32"/>
          <w:szCs w:val="32"/>
        </w:rPr>
        <w:t>本年根据工作</w:t>
      </w:r>
      <w:r>
        <w:rPr>
          <w:rFonts w:hint="eastAsia" w:ascii="仿宋" w:hAnsi="仿宋" w:eastAsia="仿宋" w:cs="仿宋"/>
          <w:color w:val="auto"/>
          <w:kern w:val="0"/>
          <w:sz w:val="32"/>
          <w:szCs w:val="32"/>
          <w:lang w:eastAsia="zh-CN"/>
        </w:rPr>
        <w:t>实际</w:t>
      </w:r>
      <w:r>
        <w:rPr>
          <w:rFonts w:hint="eastAsia" w:ascii="仿宋" w:hAnsi="仿宋" w:eastAsia="仿宋" w:cs="仿宋"/>
          <w:color w:val="auto"/>
          <w:kern w:val="0"/>
          <w:sz w:val="32"/>
          <w:szCs w:val="32"/>
        </w:rPr>
        <w:t>安排</w:t>
      </w:r>
      <w:r>
        <w:rPr>
          <w:rFonts w:hint="eastAsia" w:ascii="仿宋" w:hAnsi="仿宋" w:eastAsia="仿宋" w:cs="仿宋"/>
          <w:color w:val="auto"/>
          <w:kern w:val="0"/>
          <w:sz w:val="32"/>
          <w:szCs w:val="32"/>
          <w:lang w:eastAsia="zh-CN"/>
        </w:rPr>
        <w:t>项目一个</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财政拨款安排支出按功能科目分类情况，主要用于：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2012901一般公共服务支出—群众团体事务—行政运行支出2,417,200元，其中</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基本支出2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267</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200元，主要用于机关行政人员、机关工人津补贴奖金、办公费、水费、邮电费、差旅费、接待费、劳务费、工会费、福利费、公车运行维护费、其他交通费、其他商品服务支出；项目支出1</w:t>
      </w:r>
      <w:r>
        <w:rPr>
          <w:rFonts w:hint="eastAsia" w:ascii="仿宋" w:hAnsi="仿宋" w:eastAsia="仿宋" w:cs="仿宋"/>
          <w:color w:val="auto"/>
          <w:kern w:val="0"/>
          <w:sz w:val="32"/>
          <w:szCs w:val="32"/>
          <w:lang w:val="en-US" w:eastAsia="zh-CN"/>
        </w:rPr>
        <w:t>50</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000</w:t>
      </w:r>
      <w:r>
        <w:rPr>
          <w:rFonts w:hint="eastAsia" w:ascii="仿宋" w:hAnsi="仿宋" w:eastAsia="仿宋" w:cs="仿宋"/>
          <w:color w:val="auto"/>
          <w:kern w:val="0"/>
          <w:sz w:val="32"/>
          <w:szCs w:val="32"/>
        </w:rPr>
        <w:t>元主要用于</w:t>
      </w:r>
      <w:r>
        <w:rPr>
          <w:rFonts w:hint="eastAsia" w:ascii="仿宋" w:hAnsi="仿宋" w:eastAsia="仿宋" w:cs="仿宋"/>
          <w:color w:val="auto"/>
          <w:kern w:val="0"/>
          <w:sz w:val="32"/>
          <w:szCs w:val="32"/>
          <w:lang w:eastAsia="zh-CN"/>
        </w:rPr>
        <w:t>保障</w:t>
      </w:r>
      <w:r>
        <w:rPr>
          <w:rFonts w:hint="eastAsia" w:ascii="仿宋" w:hAnsi="仿宋" w:eastAsia="仿宋" w:cs="仿宋"/>
          <w:color w:val="auto"/>
          <w:kern w:val="0"/>
          <w:sz w:val="32"/>
          <w:szCs w:val="32"/>
        </w:rPr>
        <w:t>妇女儿童</w:t>
      </w:r>
      <w:r>
        <w:rPr>
          <w:rFonts w:hint="eastAsia" w:ascii="仿宋" w:hAnsi="仿宋" w:eastAsia="仿宋" w:cs="仿宋"/>
          <w:color w:val="auto"/>
          <w:kern w:val="0"/>
          <w:sz w:val="32"/>
          <w:szCs w:val="32"/>
          <w:lang w:eastAsia="zh-CN"/>
        </w:rPr>
        <w:t>权益</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开展家风家教培训、文明家庭建设活动等</w:t>
      </w:r>
      <w:r>
        <w:rPr>
          <w:rFonts w:hint="eastAsia" w:ascii="仿宋" w:hAnsi="仿宋" w:eastAsia="仿宋" w:cs="仿宋"/>
          <w:color w:val="auto"/>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2012950一般公共服务支出—群众团体事务—事业运行支出316</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900元，均为基本支出，主要用于事业人员工资津补贴奖金支出。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2080501社会保障和就业支出—行政事业单位养老支出—行政单位离退休支出3,600元，为</w:t>
      </w:r>
      <w:r>
        <w:rPr>
          <w:rFonts w:hint="eastAsia" w:ascii="仿宋" w:hAnsi="仿宋" w:eastAsia="仿宋" w:cs="仿宋"/>
          <w:color w:val="auto"/>
          <w:kern w:val="0"/>
          <w:sz w:val="32"/>
          <w:szCs w:val="32"/>
          <w:lang w:eastAsia="zh-CN"/>
        </w:rPr>
        <w:t>行政</w:t>
      </w:r>
      <w:r>
        <w:rPr>
          <w:rFonts w:hint="eastAsia" w:ascii="仿宋" w:hAnsi="仿宋" w:eastAsia="仿宋" w:cs="仿宋"/>
          <w:color w:val="auto"/>
          <w:kern w:val="0"/>
          <w:sz w:val="32"/>
          <w:szCs w:val="32"/>
        </w:rPr>
        <w:t>退休人员公用经费，主要用于退休人员相关经费支出。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2080502</w:t>
      </w:r>
      <w:r>
        <w:rPr>
          <w:rFonts w:hint="eastAsia" w:ascii="仿宋" w:hAnsi="仿宋" w:eastAsia="仿宋" w:cs="仿宋"/>
          <w:color w:val="auto"/>
          <w:kern w:val="0"/>
          <w:sz w:val="32"/>
          <w:szCs w:val="32"/>
        </w:rPr>
        <w:t>社会保障和就业支出—行政事业单位养老支出—事业单位离退休支出600元，为</w:t>
      </w:r>
      <w:r>
        <w:rPr>
          <w:rFonts w:hint="eastAsia" w:ascii="仿宋" w:hAnsi="仿宋" w:eastAsia="仿宋" w:cs="仿宋"/>
          <w:color w:val="auto"/>
          <w:kern w:val="0"/>
          <w:sz w:val="32"/>
          <w:szCs w:val="32"/>
          <w:lang w:eastAsia="zh-CN"/>
        </w:rPr>
        <w:t>事业</w:t>
      </w:r>
      <w:r>
        <w:rPr>
          <w:rFonts w:hint="eastAsia" w:ascii="仿宋" w:hAnsi="仿宋" w:eastAsia="仿宋" w:cs="仿宋"/>
          <w:color w:val="auto"/>
          <w:kern w:val="0"/>
          <w:sz w:val="32"/>
          <w:szCs w:val="32"/>
        </w:rPr>
        <w:t>退休人员公用经费，主要用于退休人员相关经费支出。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2080505社会保障和就业支出—行政事业单位养老支出—机关事业单位基本养老保险缴费支出310</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300元，均为基本支出，主要用于缴纳职工基本养老保险。</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2101101卫生健康支出—行政事业单位医疗—行政单位医疗支出112</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200元，为基本支出，主要用于缴纳行政人员基本医疗保险。</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2101102卫生健康支出—行政事业单位医疗—事业单位医疗支出2</w:t>
      </w:r>
      <w:r>
        <w:rPr>
          <w:rFonts w:hint="eastAsia" w:ascii="仿宋" w:hAnsi="仿宋" w:eastAsia="仿宋" w:cs="仿宋"/>
          <w:color w:val="auto"/>
          <w:kern w:val="0"/>
          <w:sz w:val="32"/>
          <w:szCs w:val="32"/>
          <w:lang w:val="en-US" w:eastAsia="zh-CN"/>
        </w:rPr>
        <w:t>0</w:t>
      </w:r>
      <w:r>
        <w:rPr>
          <w:rFonts w:hint="eastAsia" w:ascii="仿宋" w:hAnsi="仿宋" w:eastAsia="仿宋" w:cs="仿宋"/>
          <w:color w:val="auto"/>
          <w:kern w:val="0"/>
          <w:sz w:val="32"/>
          <w:szCs w:val="32"/>
        </w:rPr>
        <w:t>,400元，为基本支出，主要用于缴纳事业人员医疗保险。</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2101103卫生健康支出—行政事业单位医疗—公务员医疗补助支出8</w:t>
      </w:r>
      <w:r>
        <w:rPr>
          <w:rFonts w:hint="eastAsia" w:ascii="仿宋" w:hAnsi="仿宋" w:eastAsia="仿宋" w:cs="仿宋"/>
          <w:color w:val="auto"/>
          <w:kern w:val="0"/>
          <w:sz w:val="32"/>
          <w:szCs w:val="32"/>
          <w:lang w:val="en-US" w:eastAsia="zh-CN"/>
        </w:rPr>
        <w:t>9</w:t>
      </w:r>
      <w:r>
        <w:rPr>
          <w:rFonts w:hint="eastAsia" w:ascii="仿宋" w:hAnsi="仿宋" w:eastAsia="仿宋" w:cs="仿宋"/>
          <w:color w:val="auto"/>
          <w:kern w:val="0"/>
          <w:sz w:val="32"/>
          <w:szCs w:val="32"/>
        </w:rPr>
        <w:t>,000元，为基本支出，主要用于公务员医疗补助支出。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2101199卫生健康支出—行政事业单位医疗—其他行政事业单位医疗支出7,</w:t>
      </w:r>
      <w:r>
        <w:rPr>
          <w:rFonts w:hint="eastAsia" w:ascii="仿宋" w:hAnsi="仿宋" w:eastAsia="仿宋" w:cs="仿宋"/>
          <w:color w:val="auto"/>
          <w:kern w:val="0"/>
          <w:sz w:val="32"/>
          <w:szCs w:val="32"/>
          <w:lang w:val="en-US" w:eastAsia="zh-CN"/>
        </w:rPr>
        <w:t>6</w:t>
      </w:r>
      <w:r>
        <w:rPr>
          <w:rFonts w:hint="eastAsia" w:ascii="仿宋" w:hAnsi="仿宋" w:eastAsia="仿宋" w:cs="仿宋"/>
          <w:color w:val="auto"/>
          <w:kern w:val="0"/>
          <w:sz w:val="32"/>
          <w:szCs w:val="32"/>
        </w:rPr>
        <w:t>00元，为基本支出，主要用于缴纳工伤保险以及大病医疗保险。</w:t>
      </w:r>
    </w:p>
    <w:p>
      <w:pPr>
        <w:keepNext w:val="0"/>
        <w:keepLines w:val="0"/>
        <w:pageBreakBefore w:val="0"/>
        <w:widowControl/>
        <w:numPr>
          <w:ilvl w:val="0"/>
          <w:numId w:val="0"/>
        </w:numPr>
        <w:kinsoku/>
        <w:wordWrap/>
        <w:overflowPunct/>
        <w:topLinePunct w:val="0"/>
        <w:autoSpaceDE/>
        <w:autoSpaceDN/>
        <w:bidi w:val="0"/>
        <w:adjustRightInd/>
        <w:spacing w:line="590" w:lineRule="exact"/>
        <w:ind w:firstLine="640" w:firstLineChars="200"/>
        <w:jc w:val="both"/>
        <w:textAlignment w:val="auto"/>
        <w:rPr>
          <w:rFonts w:hint="eastAsia" w:ascii="宋体" w:hAnsi="宋体" w:eastAsia="黑体"/>
          <w:kern w:val="0"/>
          <w:sz w:val="32"/>
          <w:szCs w:val="32"/>
        </w:rPr>
      </w:pPr>
      <w:r>
        <w:rPr>
          <w:rFonts w:hint="eastAsia" w:ascii="宋体" w:hAnsi="宋体" w:eastAsia="黑体"/>
          <w:kern w:val="0"/>
          <w:sz w:val="32"/>
          <w:szCs w:val="32"/>
          <w:lang w:eastAsia="zh-CN"/>
        </w:rPr>
        <w:t>五、市</w:t>
      </w:r>
      <w:r>
        <w:rPr>
          <w:rFonts w:ascii="宋体" w:hAnsi="宋体" w:eastAsia="黑体"/>
          <w:kern w:val="0"/>
          <w:sz w:val="32"/>
          <w:szCs w:val="32"/>
        </w:rPr>
        <w:t>对下</w:t>
      </w:r>
      <w:r>
        <w:rPr>
          <w:rFonts w:hint="eastAsia" w:ascii="宋体" w:hAnsi="宋体" w:eastAsia="黑体"/>
          <w:kern w:val="0"/>
          <w:sz w:val="32"/>
          <w:szCs w:val="32"/>
        </w:rPr>
        <w:t>专</w:t>
      </w:r>
      <w:r>
        <w:rPr>
          <w:rFonts w:ascii="宋体" w:hAnsi="宋体" w:eastAsia="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2024年本单位不涉及此项预算公开事项</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ascii="宋体" w:hAnsi="宋体" w:eastAsia="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根据《中华人民共和国政府采购法》的有关规定，编制了政府采购预算，共涉及采购项目</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个，政府采购预算总额</w:t>
      </w:r>
      <w:r>
        <w:rPr>
          <w:rFonts w:hint="eastAsia" w:ascii="仿宋" w:hAnsi="仿宋" w:eastAsia="仿宋" w:cs="仿宋"/>
          <w:kern w:val="0"/>
          <w:sz w:val="32"/>
          <w:szCs w:val="32"/>
          <w:lang w:val="en-US" w:eastAsia="zh-CN"/>
        </w:rPr>
        <w:t>40,200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，其中：政府采购货物预算</w:t>
      </w:r>
      <w:r>
        <w:rPr>
          <w:rFonts w:hint="eastAsia" w:ascii="仿宋" w:hAnsi="仿宋" w:eastAsia="仿宋" w:cs="仿宋"/>
          <w:kern w:val="0"/>
          <w:sz w:val="32"/>
          <w:szCs w:val="32"/>
          <w:lang w:val="en-US" w:eastAsia="zh-CN"/>
        </w:rPr>
        <w:t>6,200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、政府采购服务预算</w:t>
      </w:r>
      <w:r>
        <w:rPr>
          <w:rFonts w:hint="eastAsia" w:ascii="仿宋" w:hAnsi="仿宋" w:eastAsia="仿宋" w:cs="仿宋"/>
          <w:kern w:val="0"/>
          <w:sz w:val="32"/>
          <w:szCs w:val="32"/>
          <w:lang w:val="en-US" w:eastAsia="zh-CN"/>
        </w:rPr>
        <w:t>34,000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、政府采购工程预算</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宋体" w:hAnsi="宋体" w:eastAsia="楷体" w:cs="楷体"/>
          <w:kern w:val="0"/>
          <w:sz w:val="32"/>
          <w:szCs w:val="32"/>
        </w:rPr>
      </w:pPr>
      <w:r>
        <w:rPr>
          <w:rFonts w:hint="eastAsia" w:ascii="宋体" w:hAnsi="宋体" w:eastAsia="黑体"/>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年一般公共预算财政拨款“三公”经费预算合计</w:t>
      </w:r>
      <w:r>
        <w:rPr>
          <w:rFonts w:hint="eastAsia" w:ascii="仿宋" w:hAnsi="仿宋" w:eastAsia="仿宋" w:cs="仿宋"/>
          <w:kern w:val="0"/>
          <w:sz w:val="32"/>
          <w:szCs w:val="32"/>
          <w:lang w:val="en-US" w:eastAsia="zh-CN"/>
        </w:rPr>
        <w:t>38,000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，与上年持平，具体变动情况如下：</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hint="eastAsia" w:ascii="宋体" w:hAnsi="宋体" w:eastAsia="楷体_GB2312"/>
          <w:kern w:val="0"/>
          <w:sz w:val="32"/>
          <w:szCs w:val="32"/>
        </w:rPr>
        <w:t>（一）</w:t>
      </w:r>
      <w:r>
        <w:rPr>
          <w:rFonts w:ascii="宋体" w:hAnsi="宋体"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年因公出国（境）费预算为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与上年持平</w:t>
      </w:r>
      <w:r>
        <w:rPr>
          <w:rFonts w:hint="eastAsia" w:ascii="仿宋" w:hAnsi="仿宋" w:eastAsia="仿宋" w:cs="仿宋"/>
          <w:kern w:val="0"/>
          <w:sz w:val="32"/>
          <w:szCs w:val="32"/>
        </w:rPr>
        <w:t>，共计安排因公出国（境）团组</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个，因公出国（境）</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人次。</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宋体" w:hAnsi="宋体" w:eastAsia="仿宋_GB2312" w:cs="楷体"/>
          <w:kern w:val="0"/>
          <w:sz w:val="32"/>
          <w:szCs w:val="32"/>
          <w:lang w:eastAsia="zh-CN"/>
        </w:rPr>
      </w:pPr>
      <w:r>
        <w:rPr>
          <w:rFonts w:hint="eastAsia" w:ascii="仿宋" w:hAnsi="仿宋" w:eastAsia="仿宋" w:cs="仿宋"/>
          <w:kern w:val="0"/>
          <w:sz w:val="32"/>
          <w:szCs w:val="32"/>
        </w:rPr>
        <w:t>增减变化原因</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与上年相比无变化，本年根据工作实际，未安排因公出国（境）</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hint="eastAsia" w:ascii="宋体" w:hAnsi="宋体" w:eastAsia="楷体_GB2312"/>
          <w:kern w:val="0"/>
          <w:sz w:val="32"/>
          <w:szCs w:val="32"/>
        </w:rPr>
        <w:t>（二）</w:t>
      </w:r>
      <w:r>
        <w:rPr>
          <w:rFonts w:ascii="宋体" w:hAnsi="宋体"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年公务接待费预算为</w:t>
      </w:r>
      <w:r>
        <w:rPr>
          <w:rFonts w:hint="eastAsia" w:ascii="仿宋" w:hAnsi="仿宋" w:eastAsia="仿宋" w:cs="仿宋"/>
          <w:kern w:val="0"/>
          <w:sz w:val="32"/>
          <w:szCs w:val="32"/>
          <w:lang w:val="en-US" w:eastAsia="zh-CN"/>
        </w:rPr>
        <w:t>3,000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，与上年持平，国内公务接待批次为</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次，共计接待</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人次。</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增减变化原因：与上年相比无变化，本年参考上年接待情况，安排预算3,000元。</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hint="eastAsia" w:ascii="宋体" w:hAnsi="宋体" w:eastAsia="楷体_GB2312"/>
          <w:kern w:val="0"/>
          <w:sz w:val="32"/>
          <w:szCs w:val="32"/>
        </w:rPr>
        <w:t>（三）</w:t>
      </w:r>
      <w:r>
        <w:rPr>
          <w:rFonts w:ascii="宋体" w:hAnsi="宋体"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年公务用车购置及运行维护费为35,000元，与上年持平。其中：公务用车购置费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，与上年持平；公务用车运行维护费35,000元，与上年持平。共计购置公务用车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辆，年末公务用车保有量为</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增减变化原因：与上年相比无变化，本年根据公务用车实际情况，安排预算35,000元</w:t>
      </w:r>
      <w:r>
        <w:rPr>
          <w:rFonts w:hint="eastAsia" w:ascii="仿宋" w:hAnsi="仿宋" w:eastAsia="仿宋" w:cs="仿宋"/>
          <w:kern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宋体" w:hAnsi="宋体" w:eastAsia="黑体"/>
          <w:kern w:val="0"/>
          <w:sz w:val="32"/>
          <w:szCs w:val="32"/>
        </w:rPr>
      </w:pPr>
      <w:r>
        <w:rPr>
          <w:rFonts w:hint="eastAsia" w:ascii="宋体" w:hAnsi="宋体" w:eastAsia="黑体"/>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仿宋" w:hAnsi="仿宋" w:eastAsia="仿宋" w:cs="仿宋"/>
          <w:spacing w:val="14"/>
          <w:sz w:val="32"/>
          <w:szCs w:val="32"/>
        </w:rPr>
      </w:pPr>
      <w:r>
        <w:rPr>
          <w:rFonts w:hint="eastAsia" w:ascii="仿宋" w:hAnsi="仿宋" w:eastAsia="仿宋" w:cs="仿宋"/>
          <w:kern w:val="0"/>
          <w:sz w:val="32"/>
          <w:szCs w:val="32"/>
          <w:lang w:eastAsia="zh-CN"/>
        </w:rPr>
        <w:t>妇女儿童权益、家风家教及文明家庭选树等经费，绩效目标：宣传男女平等基本国策和保障妇女儿童合法权益，总结推广好“两个规划”实施好经验，建立“五位一体”的基层儿童保护机制；开展好家庭文明建设活动，传播好家风好家教；加强法治宣传，引导广大妇女树立正确的法治观、婚育观、生活观，依法合理地维护自身合法权益；教育青少年热爱祖国、树立梦想、培养品格，做新时代的接班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黑体"/>
          <w:kern w:val="0"/>
          <w:sz w:val="32"/>
          <w:szCs w:val="32"/>
        </w:rPr>
      </w:pPr>
      <w:r>
        <w:rPr>
          <w:rFonts w:hint="eastAsia" w:ascii="宋体" w:hAnsi="宋体" w:eastAsia="黑体"/>
          <w:kern w:val="0"/>
          <w:sz w:val="32"/>
          <w:szCs w:val="32"/>
        </w:rPr>
        <w:t>九</w:t>
      </w:r>
      <w:r>
        <w:rPr>
          <w:rFonts w:ascii="宋体" w:hAnsi="宋体" w:eastAsia="黑体"/>
          <w:kern w:val="0"/>
          <w:sz w:val="32"/>
          <w:szCs w:val="32"/>
        </w:rPr>
        <w:t>、其他公开信息</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ascii="宋体" w:hAnsi="宋体"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出国（境）的国际旅费、国外城市间交通费、食宿费等支出。</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3.财政拨款收入：指财政部门用一般预算收入安排的预算单位资金。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ascii="宋体" w:hAnsi="宋体" w:eastAsia="楷体_GB2312"/>
          <w:kern w:val="0"/>
          <w:sz w:val="32"/>
          <w:szCs w:val="32"/>
        </w:rPr>
      </w:pPr>
      <w:r>
        <w:rPr>
          <w:rFonts w:ascii="宋体" w:hAnsi="宋体" w:eastAsia="楷体_GB2312"/>
          <w:kern w:val="0"/>
          <w:sz w:val="32"/>
          <w:szCs w:val="32"/>
        </w:rPr>
        <w:t>（二）机关运行经费安排</w:t>
      </w:r>
      <w:r>
        <w:rPr>
          <w:rFonts w:hint="eastAsia" w:ascii="宋体" w:hAnsi="宋体" w:eastAsia="楷体_GB2312"/>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年机关运行经费安排</w:t>
      </w:r>
      <w:r>
        <w:rPr>
          <w:rFonts w:hint="eastAsia" w:ascii="仿宋" w:hAnsi="仿宋" w:eastAsia="仿宋" w:cs="仿宋"/>
          <w:kern w:val="0"/>
          <w:sz w:val="32"/>
          <w:szCs w:val="32"/>
          <w:lang w:val="en-US" w:eastAsia="zh-CN"/>
        </w:rPr>
        <w:t>361,000</w:t>
      </w:r>
      <w:r>
        <w:rPr>
          <w:rFonts w:hint="eastAsia" w:ascii="仿宋" w:hAnsi="仿宋" w:eastAsia="仿宋" w:cs="仿宋"/>
          <w:kern w:val="0"/>
          <w:sz w:val="32"/>
          <w:szCs w:val="32"/>
        </w:rPr>
        <w:t>元，较上年</w:t>
      </w:r>
      <w:r>
        <w:rPr>
          <w:rFonts w:hint="eastAsia" w:ascii="仿宋" w:hAnsi="仿宋" w:eastAsia="仿宋" w:cs="仿宋"/>
          <w:kern w:val="0"/>
          <w:sz w:val="32"/>
          <w:szCs w:val="32"/>
          <w:lang w:eastAsia="zh-CN"/>
        </w:rPr>
        <w:t>增加</w:t>
      </w:r>
      <w:r>
        <w:rPr>
          <w:rFonts w:hint="eastAsia" w:ascii="仿宋" w:hAnsi="仿宋" w:eastAsia="仿宋" w:cs="仿宋"/>
          <w:kern w:val="0"/>
          <w:sz w:val="32"/>
          <w:szCs w:val="32"/>
          <w:lang w:val="en-US" w:eastAsia="zh-CN"/>
        </w:rPr>
        <w:t>10,800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3.08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主要原因分析</w:t>
      </w:r>
      <w:r>
        <w:rPr>
          <w:rFonts w:hint="eastAsia" w:ascii="仿宋" w:hAnsi="仿宋" w:eastAsia="仿宋" w:cs="仿宋"/>
          <w:kern w:val="0"/>
          <w:sz w:val="32"/>
          <w:szCs w:val="32"/>
          <w:lang w:eastAsia="zh-CN"/>
        </w:rPr>
        <w:t>：因公务员相较上年预算期间增加1人，公务交通补贴、工会经费支出相应增加。</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eastAsia" w:ascii="宋体" w:hAnsi="宋体" w:eastAsia="仿宋_GB2312"/>
          <w:kern w:val="0"/>
          <w:sz w:val="32"/>
          <w:szCs w:val="32"/>
        </w:rPr>
      </w:pPr>
      <w:r>
        <w:rPr>
          <w:rFonts w:hint="eastAsia" w:ascii="宋体" w:hAnsi="宋体" w:eastAsia="楷体_GB2312"/>
          <w:kern w:val="0"/>
          <w:sz w:val="32"/>
          <w:szCs w:val="32"/>
        </w:rPr>
        <w:t>（三）</w:t>
      </w:r>
      <w:r>
        <w:rPr>
          <w:rFonts w:ascii="宋体" w:hAnsi="宋体" w:eastAsia="楷体_GB2312"/>
          <w:kern w:val="0"/>
          <w:sz w:val="32"/>
          <w:szCs w:val="32"/>
        </w:rPr>
        <w:t>国有资产占</w:t>
      </w:r>
      <w:r>
        <w:rPr>
          <w:rFonts w:hint="eastAsia" w:ascii="宋体" w:hAnsi="宋体" w:eastAsia="楷体_GB2312"/>
          <w:kern w:val="0"/>
          <w:sz w:val="32"/>
          <w:szCs w:val="32"/>
          <w:lang w:eastAsia="zh-CN"/>
        </w:rPr>
        <w:t>有使用</w:t>
      </w:r>
      <w:r>
        <w:rPr>
          <w:rFonts w:ascii="宋体" w:hAnsi="宋体" w:eastAsia="楷体_GB2312"/>
          <w:kern w:val="0"/>
          <w:sz w:val="32"/>
          <w:szCs w:val="32"/>
        </w:rPr>
        <w:t>情况</w:t>
      </w:r>
    </w:p>
    <w:p>
      <w:pPr>
        <w:keepNext w:val="0"/>
        <w:keepLines w:val="0"/>
        <w:pageBreakBefore w:val="0"/>
        <w:widowControl/>
        <w:kinsoku/>
        <w:wordWrap/>
        <w:overflowPunct/>
        <w:topLinePunct w:val="0"/>
        <w:autoSpaceDE/>
        <w:autoSpaceDN/>
        <w:bidi w:val="0"/>
        <w:adjustRightInd/>
        <w:spacing w:line="590" w:lineRule="exact"/>
        <w:ind w:firstLine="6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截至202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31</w:t>
      </w:r>
      <w:r>
        <w:rPr>
          <w:rFonts w:hint="eastAsia" w:ascii="仿宋" w:hAnsi="仿宋" w:eastAsia="仿宋" w:cs="仿宋"/>
          <w:kern w:val="0"/>
          <w:sz w:val="32"/>
          <w:szCs w:val="32"/>
        </w:rPr>
        <w:t>日，</w:t>
      </w:r>
      <w:r>
        <w:rPr>
          <w:rFonts w:hint="eastAsia" w:ascii="仿宋" w:hAnsi="仿宋" w:eastAsia="仿宋" w:cs="仿宋"/>
          <w:kern w:val="0"/>
          <w:sz w:val="32"/>
          <w:szCs w:val="32"/>
          <w:lang w:eastAsia="zh-CN"/>
        </w:rPr>
        <w:t>保山市妇女联合会</w:t>
      </w:r>
      <w:r>
        <w:rPr>
          <w:rFonts w:hint="eastAsia" w:ascii="仿宋" w:hAnsi="仿宋" w:eastAsia="仿宋" w:cs="仿宋"/>
          <w:kern w:val="0"/>
          <w:sz w:val="32"/>
          <w:szCs w:val="32"/>
        </w:rPr>
        <w:t>资产总额587,364.11</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，其中，流动资产981.90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，固定资产586,382.21</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，对外投资及有价证券</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，在建工程</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，无形资产</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，其他资产</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。与上年相比，本年资产总额增加159</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728.28</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，其中固定资产增加159</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473.06</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。处置房屋建筑物</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平方米，账面原值</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；处置车辆</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辆，账面原值</w:t>
      </w:r>
      <w:r>
        <w:rPr>
          <w:rFonts w:hint="eastAsia" w:ascii="仿宋" w:hAnsi="仿宋" w:eastAsia="仿宋" w:cs="仿宋"/>
          <w:kern w:val="0"/>
          <w:sz w:val="32"/>
          <w:szCs w:val="32"/>
          <w:lang w:val="en-US" w:eastAsia="zh-CN"/>
        </w:rPr>
        <w:t>468,400</w:t>
      </w:r>
      <w:r>
        <w:rPr>
          <w:rFonts w:hint="eastAsia" w:ascii="仿宋" w:hAnsi="仿宋" w:eastAsia="仿宋" w:cs="仿宋"/>
          <w:kern w:val="0"/>
          <w:sz w:val="32"/>
          <w:szCs w:val="32"/>
          <w:lang w:eastAsia="zh-CN"/>
        </w:rPr>
        <w:t>元，实现资产处置收入</w:t>
      </w:r>
      <w:r>
        <w:rPr>
          <w:rFonts w:hint="eastAsia" w:ascii="仿宋" w:hAnsi="仿宋" w:eastAsia="仿宋" w:cs="仿宋"/>
          <w:kern w:val="0"/>
          <w:sz w:val="32"/>
          <w:szCs w:val="32"/>
          <w:lang w:val="en-US" w:eastAsia="zh-CN"/>
        </w:rPr>
        <w:t>1,500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；报废报损资</w:t>
      </w:r>
      <w:bookmarkStart w:id="0" w:name="_GoBack"/>
      <w:bookmarkEnd w:id="0"/>
      <w:r>
        <w:rPr>
          <w:rFonts w:hint="eastAsia" w:ascii="仿宋" w:hAnsi="仿宋" w:eastAsia="仿宋" w:cs="仿宋"/>
          <w:kern w:val="0"/>
          <w:sz w:val="32"/>
          <w:szCs w:val="32"/>
        </w:rPr>
        <w:t>产</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项，账面原值</w:t>
      </w:r>
      <w:r>
        <w:rPr>
          <w:rFonts w:hint="eastAsia" w:ascii="仿宋" w:hAnsi="仿宋" w:eastAsia="仿宋" w:cs="仿宋"/>
          <w:kern w:val="0"/>
          <w:sz w:val="32"/>
          <w:szCs w:val="32"/>
          <w:lang w:val="en-US" w:eastAsia="zh-CN"/>
        </w:rPr>
        <w:t>11,700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，实现资产处置收入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；资产使用收入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，其中出租资产</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平方米，资产出租收入</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lang w:eastAsia="zh-CN"/>
        </w:rPr>
        <w:t>元</w:t>
      </w:r>
      <w:r>
        <w:rPr>
          <w:rFonts w:hint="eastAsia" w:ascii="仿宋" w:hAnsi="仿宋" w:eastAsia="仿宋" w:cs="仿宋"/>
          <w:kern w:val="0"/>
          <w:sz w:val="32"/>
          <w:szCs w:val="32"/>
        </w:rPr>
        <w:t>。鉴于截至202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年12月31日的国有资产占有使用精准数据，需在完成202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年决算编制后才能汇总，此处公开为202</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年1月资产月报数。</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hint="eastAsia" w:ascii="仿宋" w:hAnsi="仿宋" w:eastAsia="仿宋" w:cs="仿宋"/>
          <w:kern w:val="0"/>
          <w:sz w:val="30"/>
          <w:szCs w:val="30"/>
        </w:rPr>
      </w:pPr>
      <w:r>
        <w:rPr>
          <w:rFonts w:hint="eastAsia" w:ascii="仿宋" w:hAnsi="仿宋" w:eastAsia="仿宋" w:cs="仿宋"/>
          <w:kern w:val="0"/>
          <w:sz w:val="32"/>
          <w:szCs w:val="32"/>
          <w:lang w:val="en-US" w:eastAsia="zh-CN"/>
        </w:rPr>
        <w:t>附件：2024年部门预算公开表</w:t>
      </w:r>
    </w:p>
    <w:p>
      <w:pPr>
        <w:rPr>
          <w:rFonts w:ascii="Arial" w:hAnsi="Arial" w:eastAsia="Arial" w:cs="Arial"/>
          <w:b/>
          <w:sz w:val="36"/>
        </w:rPr>
      </w:pPr>
      <w:r>
        <w:rPr>
          <w:rFonts w:ascii="Arial" w:hAnsi="Arial" w:eastAsia="Arial" w:cs="Arial"/>
          <w:b/>
          <w:sz w:val="36"/>
        </w:rPr>
        <w:t>监督索引号53050000164200111</w:t>
      </w:r>
    </w:p>
    <w:sectPr>
      <w:headerReference r:id="rId3" w:type="default"/>
      <w:footerReference r:id="rId5" w:type="default"/>
      <w:headerReference r:id="rId4"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bUj9C8AQAAZAMAAA4AAAAAAAAAAQAgAAAAHgEAAGRycy9lMm9Eb2MueG1sUEsFBgAAAAAG&#10;AAYAWQEAAEwFAAAAAA==&#10;">
              <v:fill on="f" focussize="0,0"/>
              <v:stroke on="f"/>
              <v:imagedata o:title=""/>
              <o:lock v:ext="edit" aspectratio="f"/>
              <v:textbox inset="0mm,0mm,0mm,0mm" style="mso-fit-shape-to-text:t;">
                <w:txbxContent>
                  <w:p>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DBBF"/>
    <w:multiLevelType w:val="singleLevel"/>
    <w:tmpl w:val="5C47DBBF"/>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YzhlZmQ0OWFiOTRlOWYyMzgzNWE1YTI1NjRiODM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3997AC2"/>
    <w:rsid w:val="03F0214E"/>
    <w:rsid w:val="04314F30"/>
    <w:rsid w:val="045C2ADF"/>
    <w:rsid w:val="046F214C"/>
    <w:rsid w:val="049E3777"/>
    <w:rsid w:val="04F44A98"/>
    <w:rsid w:val="054A5EB5"/>
    <w:rsid w:val="06325B44"/>
    <w:rsid w:val="06AE4ECD"/>
    <w:rsid w:val="082C4C7B"/>
    <w:rsid w:val="09412610"/>
    <w:rsid w:val="09C70938"/>
    <w:rsid w:val="0A4372AD"/>
    <w:rsid w:val="0A782F2B"/>
    <w:rsid w:val="0AB77A2F"/>
    <w:rsid w:val="0B57477A"/>
    <w:rsid w:val="0BFD28E4"/>
    <w:rsid w:val="0C8377FC"/>
    <w:rsid w:val="0D827A4F"/>
    <w:rsid w:val="0D9F5B85"/>
    <w:rsid w:val="0F635DF8"/>
    <w:rsid w:val="10687993"/>
    <w:rsid w:val="10741D7C"/>
    <w:rsid w:val="10CF5F02"/>
    <w:rsid w:val="10DC7DC5"/>
    <w:rsid w:val="111D3473"/>
    <w:rsid w:val="11D50142"/>
    <w:rsid w:val="12541B05"/>
    <w:rsid w:val="12A72C53"/>
    <w:rsid w:val="133504F9"/>
    <w:rsid w:val="13B61995"/>
    <w:rsid w:val="140137CB"/>
    <w:rsid w:val="16120B81"/>
    <w:rsid w:val="165D6CAE"/>
    <w:rsid w:val="16DF634E"/>
    <w:rsid w:val="177B10D8"/>
    <w:rsid w:val="17E531F7"/>
    <w:rsid w:val="18863C4E"/>
    <w:rsid w:val="1907259E"/>
    <w:rsid w:val="195B7610"/>
    <w:rsid w:val="19F55BCD"/>
    <w:rsid w:val="1A0B3DDD"/>
    <w:rsid w:val="1A1B6230"/>
    <w:rsid w:val="1A3B7A14"/>
    <w:rsid w:val="1A716F5F"/>
    <w:rsid w:val="1A751B4A"/>
    <w:rsid w:val="1B7457C9"/>
    <w:rsid w:val="1BD73E6F"/>
    <w:rsid w:val="1DD708B6"/>
    <w:rsid w:val="1DE63E53"/>
    <w:rsid w:val="1E924522"/>
    <w:rsid w:val="1EA336D1"/>
    <w:rsid w:val="1F8F6F61"/>
    <w:rsid w:val="20B50589"/>
    <w:rsid w:val="20CC70F5"/>
    <w:rsid w:val="20DB6E4B"/>
    <w:rsid w:val="21D02FCE"/>
    <w:rsid w:val="2380063A"/>
    <w:rsid w:val="24192B24"/>
    <w:rsid w:val="249262B8"/>
    <w:rsid w:val="25603D6C"/>
    <w:rsid w:val="272826DA"/>
    <w:rsid w:val="27C44B4F"/>
    <w:rsid w:val="29684A53"/>
    <w:rsid w:val="2A1E5382"/>
    <w:rsid w:val="2A2D00A9"/>
    <w:rsid w:val="2A63437F"/>
    <w:rsid w:val="2C324140"/>
    <w:rsid w:val="2E343CBB"/>
    <w:rsid w:val="2E574E83"/>
    <w:rsid w:val="2E7A1926"/>
    <w:rsid w:val="2E92749B"/>
    <w:rsid w:val="2EC91B9A"/>
    <w:rsid w:val="2F1C119D"/>
    <w:rsid w:val="30A32E5A"/>
    <w:rsid w:val="3227360A"/>
    <w:rsid w:val="37435FF2"/>
    <w:rsid w:val="38226957"/>
    <w:rsid w:val="38464ADB"/>
    <w:rsid w:val="38B94E67"/>
    <w:rsid w:val="38D85AB4"/>
    <w:rsid w:val="39466C4F"/>
    <w:rsid w:val="39A86124"/>
    <w:rsid w:val="3A8A588E"/>
    <w:rsid w:val="3AA03338"/>
    <w:rsid w:val="3AC978D1"/>
    <w:rsid w:val="3B026B0F"/>
    <w:rsid w:val="3B236022"/>
    <w:rsid w:val="3B784830"/>
    <w:rsid w:val="3C1464F1"/>
    <w:rsid w:val="3D884FC1"/>
    <w:rsid w:val="3DCC2998"/>
    <w:rsid w:val="3E1D7086"/>
    <w:rsid w:val="3E317E18"/>
    <w:rsid w:val="3F5538EE"/>
    <w:rsid w:val="41134E62"/>
    <w:rsid w:val="417D1121"/>
    <w:rsid w:val="418D636A"/>
    <w:rsid w:val="44AA4869"/>
    <w:rsid w:val="454D3EA5"/>
    <w:rsid w:val="488A54A4"/>
    <w:rsid w:val="48A553A3"/>
    <w:rsid w:val="498A65DA"/>
    <w:rsid w:val="49916668"/>
    <w:rsid w:val="4A8A424F"/>
    <w:rsid w:val="4C950EB3"/>
    <w:rsid w:val="4D797BD0"/>
    <w:rsid w:val="4DF64E7D"/>
    <w:rsid w:val="4E866A4D"/>
    <w:rsid w:val="51024C46"/>
    <w:rsid w:val="51486F2A"/>
    <w:rsid w:val="52AE5FF2"/>
    <w:rsid w:val="52F4603B"/>
    <w:rsid w:val="53762EEC"/>
    <w:rsid w:val="53E1259B"/>
    <w:rsid w:val="53F26FC1"/>
    <w:rsid w:val="540C7FF2"/>
    <w:rsid w:val="543878C2"/>
    <w:rsid w:val="565C22F4"/>
    <w:rsid w:val="56F77E4E"/>
    <w:rsid w:val="57476C71"/>
    <w:rsid w:val="5753107B"/>
    <w:rsid w:val="575350B5"/>
    <w:rsid w:val="5786203E"/>
    <w:rsid w:val="57BE5D21"/>
    <w:rsid w:val="58193164"/>
    <w:rsid w:val="58821859"/>
    <w:rsid w:val="5A3D5D63"/>
    <w:rsid w:val="5A4E6182"/>
    <w:rsid w:val="5A523E5D"/>
    <w:rsid w:val="5A5F2402"/>
    <w:rsid w:val="5AE52219"/>
    <w:rsid w:val="5B4B2AA8"/>
    <w:rsid w:val="5B6F544B"/>
    <w:rsid w:val="5D8A3FC2"/>
    <w:rsid w:val="5E8D610B"/>
    <w:rsid w:val="611236F1"/>
    <w:rsid w:val="646605FE"/>
    <w:rsid w:val="66EF6B43"/>
    <w:rsid w:val="676320BD"/>
    <w:rsid w:val="676E094C"/>
    <w:rsid w:val="68E14376"/>
    <w:rsid w:val="690F430A"/>
    <w:rsid w:val="69B304BD"/>
    <w:rsid w:val="69C74777"/>
    <w:rsid w:val="6A070C95"/>
    <w:rsid w:val="6A990843"/>
    <w:rsid w:val="6AB34E53"/>
    <w:rsid w:val="6B29789C"/>
    <w:rsid w:val="6B471C26"/>
    <w:rsid w:val="6C185166"/>
    <w:rsid w:val="6C72764F"/>
    <w:rsid w:val="6CE00556"/>
    <w:rsid w:val="6CE34371"/>
    <w:rsid w:val="6EDA6A94"/>
    <w:rsid w:val="6F2C536B"/>
    <w:rsid w:val="7005690A"/>
    <w:rsid w:val="70497C18"/>
    <w:rsid w:val="706044C2"/>
    <w:rsid w:val="707217B7"/>
    <w:rsid w:val="70F826C0"/>
    <w:rsid w:val="72063E6D"/>
    <w:rsid w:val="720E10EA"/>
    <w:rsid w:val="72150A9E"/>
    <w:rsid w:val="72293730"/>
    <w:rsid w:val="724A4A01"/>
    <w:rsid w:val="73116912"/>
    <w:rsid w:val="73954482"/>
    <w:rsid w:val="73C43C1D"/>
    <w:rsid w:val="741D7F62"/>
    <w:rsid w:val="74C2123B"/>
    <w:rsid w:val="75285EA2"/>
    <w:rsid w:val="758343EA"/>
    <w:rsid w:val="76446D01"/>
    <w:rsid w:val="76DD19B6"/>
    <w:rsid w:val="772B1020"/>
    <w:rsid w:val="77C07374"/>
    <w:rsid w:val="7AE93D0D"/>
    <w:rsid w:val="7D4F20E1"/>
    <w:rsid w:val="7D99752A"/>
    <w:rsid w:val="7DD55E19"/>
    <w:rsid w:val="F3E709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ody Text"/>
    <w:basedOn w:val="1"/>
    <w:unhideWhenUsed/>
    <w:qFormat/>
    <w:uiPriority w:val="0"/>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5</Pages>
  <Words>266</Words>
  <Characters>1522</Characters>
  <Lines>12</Lines>
  <Paragraphs>3</Paragraphs>
  <TotalTime>32</TotalTime>
  <ScaleCrop>false</ScaleCrop>
  <LinksUpToDate>false</LinksUpToDate>
  <CharactersWithSpaces>1785</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2012-01-07T19:13:00Z</dcterms:created>
  <dc:creator>lx</dc:creator>
  <dc:description>ZHGenApp().GetProperty("Certification")</dc:description>
  <cp:lastModifiedBy>Administrator</cp:lastModifiedBy>
  <cp:lastPrinted>2024-02-29T10:39:00Z</cp:lastPrinted>
  <dcterms:modified xsi:type="dcterms:W3CDTF">2024-08-08T08:35:43Z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C6AC2C2B7DBF494A9E8645651098AC62_13</vt:lpwstr>
  </property>
  <property fmtid="{D5CDD505-2E9C-101B-9397-08002B2CF9AE}" pid="3" name="KSOProductBuildVer">
    <vt:lpwstr>2052-11.8.6.8722</vt:lpwstr>
  </property>
</Properties>
</file>